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E689E" w14:textId="77777777" w:rsidR="008D29E8" w:rsidRPr="00A91368" w:rsidRDefault="00BC51A4">
      <w:pPr>
        <w:spacing w:before="120" w:after="0" w:line="360" w:lineRule="auto"/>
        <w:ind w:left="10" w:right="148" w:firstLine="68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91368">
        <w:rPr>
          <w:rFonts w:ascii="Arial" w:hAnsi="Arial" w:cs="Arial"/>
          <w:b/>
          <w:bCs/>
          <w:color w:val="auto"/>
          <w:sz w:val="24"/>
          <w:szCs w:val="24"/>
        </w:rPr>
        <w:t>ΔΙΑΚΗΡΥΞΗ ΑΝΟΙΚΤΗΣ ΔΙΑΔΙΚΑΣΙΑΣ</w:t>
      </w:r>
    </w:p>
    <w:p w14:paraId="3FF06C89" w14:textId="19E8B474" w:rsidR="008D29E8" w:rsidRPr="00A91368" w:rsidRDefault="00BC51A4">
      <w:pPr>
        <w:spacing w:before="120" w:after="0" w:line="360" w:lineRule="auto"/>
        <w:ind w:left="10" w:right="148" w:firstLine="68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91368">
        <w:rPr>
          <w:rFonts w:ascii="Arial" w:hAnsi="Arial" w:cs="Arial"/>
          <w:b/>
          <w:bCs/>
          <w:color w:val="auto"/>
          <w:sz w:val="24"/>
          <w:szCs w:val="24"/>
        </w:rPr>
        <w:t xml:space="preserve">ΓΙΑ ΤΗ ΣΥΝΑΨΗ ΗΛΕΚΤΡΟΝΙΚΩΝ ΔΗΜΟΣΙΩΝ ΣΥΜΒΑΣΕΩΝ ΕΡΓΟΥ ΚΑΤΩ ΤΩΝ ΟΡΙΩΝ ΤΟΥ Ν. 4412/2016, ΜΕ ΚΡΙΤΗΡΙΟ ΑΝΑΘΕΣΗΣ ΤΗΝ ΠΛΕΟΝ ΣΥΜΦΕΡΟΥΣΑ ΑΠΟ ΟΙΚΟΝΟΜΙΚΗ ΑΠΟΨΗ ΠΡΟΣΦΟΡΑ ΜΕ ΒΑΣΗ ΤΗΝ ΤΙΜΗ,  ΓΙΑ ΤΗΝ ΑΝΑΘΕΣΗ ΣΥΜΒΑΣΗΣ ΚΑΤΑΣΚΕΥΗΣ ΤΟΥ ΕΡΓΟΥ ΜΕ ΤΙΤΛΟ: </w:t>
      </w:r>
    </w:p>
    <w:p w14:paraId="05809645" w14:textId="77777777" w:rsidR="008D29E8" w:rsidRPr="00A91368" w:rsidRDefault="008D29E8">
      <w:pPr>
        <w:spacing w:before="120" w:after="0" w:line="360" w:lineRule="auto"/>
        <w:ind w:left="10" w:right="148" w:firstLine="68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FFE8C9C" w14:textId="6DA77949" w:rsidR="00584453" w:rsidRPr="00A91368" w:rsidRDefault="00E573FF">
      <w:pPr>
        <w:spacing w:before="120" w:after="0" w:line="360" w:lineRule="auto"/>
        <w:ind w:left="10" w:right="148" w:firstLine="680"/>
        <w:jc w:val="center"/>
        <w:rPr>
          <w:rFonts w:ascii="Arial" w:hAnsi="Arial" w:cs="Arial"/>
          <w:b/>
          <w:sz w:val="24"/>
          <w:szCs w:val="24"/>
        </w:rPr>
      </w:pPr>
      <w:r w:rsidRPr="00A91368">
        <w:rPr>
          <w:rFonts w:ascii="Arial" w:hAnsi="Arial" w:cs="Arial"/>
          <w:b/>
          <w:sz w:val="24"/>
          <w:szCs w:val="24"/>
        </w:rPr>
        <w:t>«</w:t>
      </w:r>
      <w:r w:rsidR="00A91368" w:rsidRPr="00A91368">
        <w:rPr>
          <w:rFonts w:ascii="Arial" w:hAnsi="Arial" w:cs="Arial"/>
          <w:b/>
          <w:bCs/>
          <w:sz w:val="24"/>
          <w:szCs w:val="24"/>
        </w:rPr>
        <w:t>ΑΝΑΚΑΙΝΙΣΗ ΠΡΟΫΦΙΣΤΑΜΕΝΟΥ ΔΗΜΟΤΙΚΟΥ ΒΡΕΦΟΝΗΠΙΑΚΟΥ ΣΤΑΘΜΟΥ ΠΟΛΥΓΥΡΟΥ</w:t>
      </w:r>
      <w:r w:rsidR="009E27EA" w:rsidRPr="00A91368">
        <w:rPr>
          <w:rFonts w:ascii="Arial" w:hAnsi="Arial" w:cs="Arial"/>
          <w:b/>
          <w:bCs/>
          <w:sz w:val="24"/>
          <w:szCs w:val="24"/>
        </w:rPr>
        <w:t>»</w:t>
      </w:r>
    </w:p>
    <w:p w14:paraId="089BEF14" w14:textId="28FA0042" w:rsidR="008D29E8" w:rsidRPr="00A91368" w:rsidRDefault="00BC51A4">
      <w:pPr>
        <w:spacing w:before="120" w:after="0" w:line="360" w:lineRule="auto"/>
        <w:ind w:left="10" w:right="148" w:firstLine="680"/>
        <w:jc w:val="center"/>
        <w:rPr>
          <w:rFonts w:ascii="Arial" w:hAnsi="Arial" w:cs="Arial"/>
        </w:rPr>
      </w:pPr>
      <w:r w:rsidRPr="00A91368">
        <w:rPr>
          <w:rFonts w:ascii="Arial" w:hAnsi="Arial" w:cs="Arial"/>
          <w:b/>
          <w:bCs/>
          <w:color w:val="auto"/>
          <w:sz w:val="24"/>
          <w:szCs w:val="24"/>
        </w:rPr>
        <w:t xml:space="preserve">ΑΡΙΘΜΟΣ ΜΕΛΕΤΗΣ:  </w:t>
      </w:r>
      <w:r w:rsidR="00A91368" w:rsidRPr="00A91368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Pr="00A91368">
        <w:rPr>
          <w:rFonts w:ascii="Arial" w:hAnsi="Arial" w:cs="Arial"/>
          <w:b/>
          <w:bCs/>
          <w:color w:val="auto"/>
          <w:sz w:val="24"/>
          <w:szCs w:val="24"/>
        </w:rPr>
        <w:t>/20</w:t>
      </w:r>
      <w:r w:rsidR="00E573FF" w:rsidRPr="00A91368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A91368" w:rsidRPr="00A91368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Pr="00A91368">
        <w:rPr>
          <w:rFonts w:ascii="Arial" w:hAnsi="Arial" w:cs="Arial"/>
          <w:b/>
          <w:bCs/>
          <w:color w:val="auto"/>
          <w:sz w:val="24"/>
          <w:szCs w:val="24"/>
        </w:rPr>
        <w:t xml:space="preserve"> – α/α ΕΣΗΔΗΣ: </w:t>
      </w:r>
      <w:r w:rsidR="009E27EA" w:rsidRPr="00A91368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A91368" w:rsidRPr="00A91368">
        <w:rPr>
          <w:rFonts w:ascii="Arial" w:hAnsi="Arial" w:cs="Arial"/>
          <w:b/>
          <w:bCs/>
          <w:color w:val="auto"/>
          <w:sz w:val="24"/>
          <w:szCs w:val="24"/>
        </w:rPr>
        <w:t>08171</w:t>
      </w:r>
    </w:p>
    <w:p w14:paraId="612F7BC6" w14:textId="77777777" w:rsidR="008D29E8" w:rsidRPr="00A91368" w:rsidRDefault="008D29E8">
      <w:pPr>
        <w:spacing w:before="120" w:after="0" w:line="360" w:lineRule="auto"/>
        <w:ind w:left="10" w:right="148" w:firstLine="680"/>
        <w:rPr>
          <w:rFonts w:ascii="Arial" w:hAnsi="Arial" w:cs="Arial"/>
          <w:color w:val="auto"/>
          <w:sz w:val="24"/>
          <w:szCs w:val="24"/>
        </w:rPr>
      </w:pPr>
    </w:p>
    <w:p w14:paraId="4EF53076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 xml:space="preserve">Ο </w:t>
      </w:r>
      <w:r w:rsidRPr="00A91368">
        <w:rPr>
          <w:rFonts w:ascii="Arial" w:eastAsia="Times New Roman" w:hAnsi="Arial" w:cs="Arial"/>
          <w:b/>
          <w:sz w:val="20"/>
          <w:szCs w:val="20"/>
        </w:rPr>
        <w:t>Δήμος Πολυγύρου</w:t>
      </w:r>
      <w:r w:rsidRPr="00A91368">
        <w:rPr>
          <w:rFonts w:ascii="Arial" w:eastAsia="Times New Roman" w:hAnsi="Arial" w:cs="Arial"/>
          <w:sz w:val="20"/>
          <w:szCs w:val="20"/>
        </w:rPr>
        <w:t xml:space="preserve"> </w:t>
      </w:r>
      <w:r w:rsidRPr="00A91368">
        <w:rPr>
          <w:rFonts w:ascii="Arial" w:hAnsi="Arial" w:cs="Arial"/>
          <w:sz w:val="20"/>
          <w:szCs w:val="20"/>
        </w:rPr>
        <w:t xml:space="preserve">διακηρύττει ότι την </w:t>
      </w:r>
      <w:r w:rsidRPr="00A91368">
        <w:rPr>
          <w:rFonts w:ascii="Arial" w:hAnsi="Arial" w:cs="Arial"/>
          <w:b/>
          <w:bCs/>
          <w:sz w:val="20"/>
          <w:szCs w:val="20"/>
        </w:rPr>
        <w:t>16η</w:t>
      </w:r>
      <w:r w:rsidRPr="00A91368">
        <w:rPr>
          <w:rFonts w:ascii="Arial" w:hAnsi="Arial" w:cs="Arial"/>
          <w:sz w:val="20"/>
          <w:szCs w:val="20"/>
        </w:rPr>
        <w:t xml:space="preserve"> του μηνός  </w:t>
      </w:r>
      <w:r w:rsidRPr="00A91368">
        <w:rPr>
          <w:rFonts w:ascii="Arial" w:hAnsi="Arial" w:cs="Arial"/>
          <w:b/>
          <w:bCs/>
          <w:sz w:val="20"/>
          <w:szCs w:val="20"/>
        </w:rPr>
        <w:t>Ιουλίου</w:t>
      </w:r>
      <w:r w:rsidRPr="00A91368">
        <w:rPr>
          <w:rFonts w:ascii="Arial" w:hAnsi="Arial" w:cs="Arial"/>
          <w:sz w:val="20"/>
          <w:szCs w:val="20"/>
        </w:rPr>
        <w:t xml:space="preserve"> του έτους </w:t>
      </w:r>
      <w:r w:rsidRPr="00A91368">
        <w:rPr>
          <w:rFonts w:ascii="Arial" w:hAnsi="Arial" w:cs="Arial"/>
          <w:b/>
          <w:bCs/>
          <w:sz w:val="20"/>
          <w:szCs w:val="20"/>
        </w:rPr>
        <w:t>2024</w:t>
      </w:r>
      <w:r w:rsidRPr="00A91368">
        <w:rPr>
          <w:rFonts w:ascii="Arial" w:hAnsi="Arial" w:cs="Arial"/>
          <w:b/>
          <w:sz w:val="20"/>
          <w:szCs w:val="20"/>
        </w:rPr>
        <w:t xml:space="preserve"> </w:t>
      </w:r>
      <w:r w:rsidRPr="00A91368">
        <w:rPr>
          <w:rFonts w:ascii="Arial" w:hAnsi="Arial" w:cs="Arial"/>
          <w:sz w:val="20"/>
          <w:szCs w:val="20"/>
        </w:rPr>
        <w:t xml:space="preserve">ημέρα </w:t>
      </w:r>
      <w:r w:rsidRPr="00A91368">
        <w:rPr>
          <w:rFonts w:ascii="Arial" w:hAnsi="Arial" w:cs="Arial"/>
          <w:b/>
          <w:bCs/>
          <w:sz w:val="20"/>
          <w:szCs w:val="20"/>
        </w:rPr>
        <w:t>Τρίτη</w:t>
      </w:r>
      <w:r w:rsidRPr="00A91368">
        <w:rPr>
          <w:rFonts w:ascii="Arial" w:hAnsi="Arial" w:cs="Arial"/>
          <w:sz w:val="20"/>
          <w:szCs w:val="20"/>
        </w:rPr>
        <w:t xml:space="preserve"> και ώρα </w:t>
      </w:r>
      <w:r w:rsidRPr="00A91368">
        <w:rPr>
          <w:rFonts w:ascii="Arial" w:hAnsi="Arial" w:cs="Arial"/>
          <w:b/>
          <w:bCs/>
          <w:sz w:val="20"/>
          <w:szCs w:val="20"/>
        </w:rPr>
        <w:t>13:00</w:t>
      </w:r>
      <w:r w:rsidRPr="00A91368">
        <w:rPr>
          <w:rFonts w:ascii="Arial" w:hAnsi="Arial" w:cs="Arial"/>
          <w:b/>
          <w:sz w:val="20"/>
          <w:szCs w:val="20"/>
        </w:rPr>
        <w:t xml:space="preserve"> μ.μ.</w:t>
      </w:r>
      <w:r w:rsidRPr="00A91368">
        <w:rPr>
          <w:rFonts w:ascii="Arial" w:hAnsi="Arial" w:cs="Arial"/>
          <w:sz w:val="20"/>
          <w:szCs w:val="20"/>
        </w:rPr>
        <w:t xml:space="preserve"> (λήξη παράδοσης των προσφορών), θα διεξαχθεί </w:t>
      </w:r>
      <w:r w:rsidRPr="00A91368">
        <w:rPr>
          <w:rFonts w:ascii="Arial" w:eastAsia="Times New Roman" w:hAnsi="Arial" w:cs="Arial"/>
          <w:sz w:val="20"/>
          <w:szCs w:val="20"/>
        </w:rPr>
        <w:t>ανοιχτή διαδικασία μέσω του εθνικού συστήματος ηλεκτρονικών δημόσιων  συμβάσεων (Ε.Σ.Η.ΔΗ.Σ.) σύμφωνα με τις διατάξεις  του Ν. 4412/2016 (Α’147) όπως τροποποιήθηκαν και ισχύουν σήμερα, για την Πράξη με τίτλο: «</w:t>
      </w:r>
      <w:bookmarkStart w:id="0" w:name="_Hlk170311034"/>
      <w:r w:rsidRPr="00A91368">
        <w:rPr>
          <w:rFonts w:ascii="Arial" w:eastAsia="Times New Roman" w:hAnsi="Arial" w:cs="Arial"/>
          <w:b/>
          <w:sz w:val="20"/>
          <w:szCs w:val="20"/>
        </w:rPr>
        <w:t>ΑΝΑΚΑΙΝΙΣΗ ΠΡΟΫΦΙΣΤΑΜΕΝΟΥ ΔΗΜΟΤΙΚΟΥ ΒΡΕΦΟΝΗΠΙΑΚΟΥ ΣΤΑΘΜΟΥ ΠΟΛΥΓΥΡΟΥ</w:t>
      </w:r>
      <w:bookmarkEnd w:id="0"/>
      <w:r w:rsidRPr="00A91368">
        <w:rPr>
          <w:rFonts w:ascii="Arial" w:eastAsia="Times New Roman" w:hAnsi="Arial" w:cs="Arial"/>
          <w:sz w:val="20"/>
          <w:szCs w:val="20"/>
        </w:rPr>
        <w:t>»</w:t>
      </w:r>
    </w:p>
    <w:p w14:paraId="2F510E5D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</w:p>
    <w:p w14:paraId="53A0C40D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 xml:space="preserve">Ο κωδικός Ο.Π.Σ.Α.Α. του έργου είναι: </w:t>
      </w:r>
      <w:bookmarkStart w:id="1" w:name="_Hlk37240616"/>
      <w:r w:rsidRPr="00A91368">
        <w:rPr>
          <w:rFonts w:ascii="Arial" w:eastAsia="Times New Roman" w:hAnsi="Arial" w:cs="Arial"/>
          <w:sz w:val="20"/>
          <w:szCs w:val="20"/>
        </w:rPr>
        <w:t xml:space="preserve">0010697047 </w:t>
      </w:r>
      <w:bookmarkEnd w:id="1"/>
      <w:r w:rsidRPr="00A91368">
        <w:rPr>
          <w:rFonts w:ascii="Arial" w:eastAsia="Times New Roman" w:hAnsi="Arial" w:cs="Arial"/>
          <w:sz w:val="20"/>
          <w:szCs w:val="20"/>
        </w:rPr>
        <w:t xml:space="preserve">και πρόκειται για το </w:t>
      </w:r>
      <w:proofErr w:type="spellStart"/>
      <w:r w:rsidRPr="00A91368">
        <w:rPr>
          <w:rFonts w:ascii="Arial" w:eastAsia="Times New Roman" w:hAnsi="Arial" w:cs="Arial"/>
          <w:sz w:val="20"/>
          <w:szCs w:val="20"/>
        </w:rPr>
        <w:t>υποέργο</w:t>
      </w:r>
      <w:proofErr w:type="spellEnd"/>
      <w:r w:rsidRPr="00A91368">
        <w:rPr>
          <w:rFonts w:ascii="Arial" w:eastAsia="Times New Roman" w:hAnsi="Arial" w:cs="Arial"/>
          <w:sz w:val="20"/>
          <w:szCs w:val="20"/>
        </w:rPr>
        <w:t xml:space="preserve"> με τίτλο «</w:t>
      </w:r>
      <w:r w:rsidRPr="00A91368">
        <w:rPr>
          <w:rFonts w:ascii="Arial" w:eastAsia="Times New Roman" w:hAnsi="Arial" w:cs="Arial"/>
          <w:b/>
          <w:bCs/>
          <w:sz w:val="20"/>
          <w:szCs w:val="20"/>
        </w:rPr>
        <w:t>ΣΥΝΕΧΙΣΗ ΕΡΓΑΣΙΩΝ</w:t>
      </w:r>
      <w:r w:rsidRPr="00A91368">
        <w:rPr>
          <w:rFonts w:ascii="Arial" w:eastAsia="Times New Roman" w:hAnsi="Arial" w:cs="Arial"/>
          <w:sz w:val="20"/>
          <w:szCs w:val="20"/>
        </w:rPr>
        <w:t xml:space="preserve"> </w:t>
      </w:r>
      <w:r w:rsidRPr="00A91368">
        <w:rPr>
          <w:rFonts w:ascii="Arial" w:eastAsia="Times New Roman" w:hAnsi="Arial" w:cs="Arial"/>
          <w:b/>
          <w:sz w:val="20"/>
          <w:szCs w:val="20"/>
        </w:rPr>
        <w:t>ΑΝΑΚΑΙΝΙΣΗΣ ΠΡΟΫΦΙΣΤΑΜΕΝΟΥ ΔΗΜΟΤΙΚΟΥ ΒΡΕΦΟΝΗΠΙΑΚΟΥ ΣΤΑΘΜΟΥ  ΠΟΛΥΓΥΡΟΥ</w:t>
      </w:r>
      <w:r w:rsidRPr="00A91368">
        <w:rPr>
          <w:rFonts w:ascii="Arial" w:eastAsia="Times New Roman" w:hAnsi="Arial" w:cs="Arial"/>
          <w:sz w:val="20"/>
          <w:szCs w:val="20"/>
        </w:rPr>
        <w:t xml:space="preserve">» εκτιμώμενης αξίας </w:t>
      </w:r>
      <w:r w:rsidRPr="00A91368">
        <w:rPr>
          <w:rFonts w:ascii="Arial" w:eastAsia="Times New Roman" w:hAnsi="Arial" w:cs="Arial"/>
          <w:b/>
          <w:sz w:val="20"/>
          <w:szCs w:val="20"/>
        </w:rPr>
        <w:t>349.285,12€</w:t>
      </w:r>
      <w:r w:rsidRPr="00A91368">
        <w:rPr>
          <w:rFonts w:ascii="Arial" w:eastAsia="Times New Roman" w:hAnsi="Arial" w:cs="Arial"/>
          <w:sz w:val="20"/>
          <w:szCs w:val="20"/>
        </w:rPr>
        <w:t xml:space="preserve"> (με Φ.Π.Α. 24%).</w:t>
      </w:r>
    </w:p>
    <w:p w14:paraId="598DFE63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</w:p>
    <w:p w14:paraId="376509BC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 xml:space="preserve">Το έργο συντίθεται από τις ακόλουθες κατηγορίες εργασιών: α) κατηγορία </w:t>
      </w:r>
      <w:r w:rsidRPr="00A91368">
        <w:rPr>
          <w:rFonts w:ascii="Arial" w:eastAsia="Times New Roman" w:hAnsi="Arial" w:cs="Arial"/>
          <w:b/>
          <w:sz w:val="20"/>
          <w:szCs w:val="20"/>
        </w:rPr>
        <w:t>ΟΙΚΟΔΟΜΙΚΩΝ ΕΡΓΑΣΙΩΝ</w:t>
      </w:r>
      <w:r w:rsidRPr="00A91368">
        <w:rPr>
          <w:rFonts w:ascii="Arial" w:eastAsia="Times New Roman" w:hAnsi="Arial" w:cs="Arial"/>
          <w:sz w:val="20"/>
          <w:szCs w:val="20"/>
        </w:rPr>
        <w:t xml:space="preserve">, με προϋπολογισμό </w:t>
      </w:r>
      <w:r w:rsidRPr="00A91368">
        <w:rPr>
          <w:rFonts w:ascii="Arial" w:eastAsia="Times New Roman" w:hAnsi="Arial" w:cs="Arial"/>
          <w:b/>
          <w:color w:val="0070C0"/>
          <w:sz w:val="20"/>
          <w:szCs w:val="20"/>
        </w:rPr>
        <w:t>136.919,20€</w:t>
      </w:r>
      <w:r w:rsidRPr="00A91368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A91368">
        <w:rPr>
          <w:rFonts w:ascii="Arial" w:eastAsia="Times New Roman" w:hAnsi="Arial" w:cs="Arial"/>
          <w:sz w:val="20"/>
          <w:szCs w:val="20"/>
        </w:rPr>
        <w:t>(</w:t>
      </w:r>
      <w:r w:rsidRPr="00A91368">
        <w:rPr>
          <w:rFonts w:ascii="Arial" w:eastAsia="Times New Roman" w:hAnsi="Arial" w:cs="Arial"/>
          <w:i/>
          <w:sz w:val="20"/>
          <w:szCs w:val="20"/>
        </w:rPr>
        <w:t>δαπάνη εργασιών, ΓΕ και ΟΕ και απρόβλεπτα</w:t>
      </w:r>
      <w:r w:rsidRPr="00A91368">
        <w:rPr>
          <w:rFonts w:ascii="Arial" w:eastAsia="Times New Roman" w:hAnsi="Arial" w:cs="Arial"/>
          <w:sz w:val="20"/>
          <w:szCs w:val="20"/>
        </w:rPr>
        <w:t xml:space="preserve">) και β) κατηγορία </w:t>
      </w:r>
      <w:r w:rsidRPr="00A91368">
        <w:rPr>
          <w:rFonts w:ascii="Arial" w:eastAsia="Times New Roman" w:hAnsi="Arial" w:cs="Arial"/>
          <w:b/>
          <w:sz w:val="20"/>
          <w:szCs w:val="20"/>
        </w:rPr>
        <w:t>ΗΛΕΚΤΡΟΜΗΧΑΝΟΛΟΓΙΚΩΝ ΕΡΓΑΣΙΩΝ</w:t>
      </w:r>
      <w:r w:rsidRPr="00A91368">
        <w:rPr>
          <w:rFonts w:ascii="Arial" w:eastAsia="Times New Roman" w:hAnsi="Arial" w:cs="Arial"/>
          <w:sz w:val="20"/>
          <w:szCs w:val="20"/>
        </w:rPr>
        <w:t xml:space="preserve">, με προϋπολογισμό </w:t>
      </w:r>
      <w:r w:rsidRPr="00A91368">
        <w:rPr>
          <w:rFonts w:ascii="Arial" w:eastAsia="Times New Roman" w:hAnsi="Arial" w:cs="Arial"/>
          <w:b/>
          <w:color w:val="0070C0"/>
          <w:sz w:val="20"/>
          <w:szCs w:val="20"/>
        </w:rPr>
        <w:t>130.172,34€</w:t>
      </w:r>
      <w:r w:rsidRPr="00A91368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A91368">
        <w:rPr>
          <w:rFonts w:ascii="Arial" w:eastAsia="Times New Roman" w:hAnsi="Arial" w:cs="Arial"/>
          <w:sz w:val="20"/>
          <w:szCs w:val="20"/>
        </w:rPr>
        <w:t>(</w:t>
      </w:r>
      <w:r w:rsidRPr="00A91368">
        <w:rPr>
          <w:rFonts w:ascii="Arial" w:eastAsia="Times New Roman" w:hAnsi="Arial" w:cs="Arial"/>
          <w:i/>
          <w:sz w:val="20"/>
          <w:szCs w:val="20"/>
        </w:rPr>
        <w:t>δαπάνη εργασιών, ΓΕ  και ΟΕ και απρόβλεπτα</w:t>
      </w:r>
      <w:r w:rsidRPr="00A91368">
        <w:rPr>
          <w:rFonts w:ascii="Arial" w:eastAsia="Times New Roman" w:hAnsi="Arial" w:cs="Arial"/>
          <w:sz w:val="20"/>
          <w:szCs w:val="20"/>
        </w:rPr>
        <w:t xml:space="preserve">). </w:t>
      </w:r>
    </w:p>
    <w:p w14:paraId="3A334F1C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 xml:space="preserve">Ο προϋπολογισμός των δημοπρατούμενων εργασιών του έργου με βάση την με </w:t>
      </w:r>
      <w:proofErr w:type="spellStart"/>
      <w:r w:rsidRPr="00A91368">
        <w:rPr>
          <w:rFonts w:ascii="Arial" w:eastAsia="Times New Roman" w:hAnsi="Arial" w:cs="Arial"/>
          <w:sz w:val="20"/>
          <w:szCs w:val="20"/>
        </w:rPr>
        <w:t>αρ</w:t>
      </w:r>
      <w:proofErr w:type="spellEnd"/>
      <w:r w:rsidRPr="00A91368">
        <w:rPr>
          <w:rFonts w:ascii="Arial" w:eastAsia="Times New Roman" w:hAnsi="Arial" w:cs="Arial"/>
          <w:sz w:val="20"/>
          <w:szCs w:val="20"/>
        </w:rPr>
        <w:t>. 1/2024 μελέτη της Δ/</w:t>
      </w:r>
      <w:proofErr w:type="spellStart"/>
      <w:r w:rsidRPr="00A91368">
        <w:rPr>
          <w:rFonts w:ascii="Arial" w:eastAsia="Times New Roman" w:hAnsi="Arial" w:cs="Arial"/>
          <w:sz w:val="20"/>
          <w:szCs w:val="20"/>
        </w:rPr>
        <w:t>νσης</w:t>
      </w:r>
      <w:proofErr w:type="spellEnd"/>
      <w:r w:rsidRPr="00A91368">
        <w:rPr>
          <w:rFonts w:ascii="Arial" w:eastAsia="Times New Roman" w:hAnsi="Arial" w:cs="Arial"/>
          <w:sz w:val="20"/>
          <w:szCs w:val="20"/>
        </w:rPr>
        <w:t xml:space="preserve"> Τεχνικών Υπηρεσιών του Δήμου Πολυγύρου, ανέρχεται στο ποσό </w:t>
      </w:r>
      <w:r w:rsidRPr="00A91368">
        <w:rPr>
          <w:rFonts w:ascii="Arial" w:eastAsia="Times New Roman" w:hAnsi="Arial" w:cs="Arial"/>
          <w:color w:val="0070C0"/>
          <w:sz w:val="20"/>
          <w:szCs w:val="20"/>
        </w:rPr>
        <w:t xml:space="preserve">των </w:t>
      </w:r>
      <w:r w:rsidRPr="00A91368">
        <w:rPr>
          <w:rFonts w:ascii="Arial" w:eastAsia="Times New Roman" w:hAnsi="Arial" w:cs="Arial"/>
          <w:b/>
          <w:color w:val="0070C0"/>
          <w:sz w:val="20"/>
          <w:szCs w:val="20"/>
        </w:rPr>
        <w:t>281.681,55</w:t>
      </w:r>
      <w:r w:rsidRPr="00A91368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A91368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</w:t>
      </w:r>
      <w:r w:rsidRPr="00A91368">
        <w:rPr>
          <w:rFonts w:ascii="Arial" w:eastAsia="Times New Roman" w:hAnsi="Arial" w:cs="Arial"/>
          <w:b/>
          <w:sz w:val="20"/>
          <w:szCs w:val="20"/>
        </w:rPr>
        <w:t>ΕΥΡΩ</w:t>
      </w:r>
      <w:r w:rsidRPr="00A91368">
        <w:rPr>
          <w:rFonts w:ascii="Arial" w:eastAsia="Times New Roman" w:hAnsi="Arial" w:cs="Arial"/>
          <w:sz w:val="20"/>
          <w:szCs w:val="20"/>
        </w:rPr>
        <w:t xml:space="preserve"> (</w:t>
      </w:r>
      <w:r w:rsidRPr="00A91368">
        <w:rPr>
          <w:rFonts w:ascii="Arial" w:eastAsia="Times New Roman" w:hAnsi="Arial" w:cs="Arial"/>
          <w:b/>
          <w:sz w:val="20"/>
          <w:szCs w:val="20"/>
        </w:rPr>
        <w:t>χωρίς Φ.Π.Α.)</w:t>
      </w:r>
      <w:r w:rsidRPr="00A91368">
        <w:rPr>
          <w:rFonts w:ascii="Arial" w:eastAsia="Times New Roman" w:hAnsi="Arial" w:cs="Arial"/>
          <w:sz w:val="20"/>
          <w:szCs w:val="20"/>
        </w:rPr>
        <w:t xml:space="preserve"> και στο ποσό των </w:t>
      </w:r>
      <w:r w:rsidRPr="00A91368">
        <w:rPr>
          <w:rFonts w:ascii="Arial" w:eastAsia="Times New Roman" w:hAnsi="Arial" w:cs="Arial"/>
          <w:b/>
          <w:color w:val="0070C0"/>
          <w:sz w:val="20"/>
          <w:szCs w:val="20"/>
        </w:rPr>
        <w:t xml:space="preserve">349.285,12 </w:t>
      </w:r>
      <w:r w:rsidRPr="00A91368">
        <w:rPr>
          <w:rFonts w:ascii="Arial" w:eastAsia="Times New Roman" w:hAnsi="Arial" w:cs="Arial"/>
          <w:b/>
          <w:sz w:val="20"/>
          <w:szCs w:val="20"/>
        </w:rPr>
        <w:t>ΕΥΡΩ (με Φ.Π.Α.</w:t>
      </w:r>
      <w:r w:rsidRPr="00A91368">
        <w:rPr>
          <w:rFonts w:ascii="Arial" w:eastAsia="Times New Roman" w:hAnsi="Arial" w:cs="Arial"/>
          <w:sz w:val="20"/>
          <w:szCs w:val="20"/>
        </w:rPr>
        <w:t>).</w:t>
      </w:r>
    </w:p>
    <w:p w14:paraId="5D6EA888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 xml:space="preserve">Οι ενδιαφερόμενοι μπορούν να ενημερωθούν ελεύθερα, πλήρως, άμεσα και με δωρεάν ηλεκτρονική πρόσβαση στα έγγραφα της σύμβασης του διαγωνισμού (Διακήρυξη, Συγγραφή Υποχρεώσεων </w:t>
      </w:r>
      <w:proofErr w:type="spellStart"/>
      <w:r w:rsidRPr="00A91368">
        <w:rPr>
          <w:rFonts w:ascii="Arial" w:eastAsia="Times New Roman" w:hAnsi="Arial" w:cs="Arial"/>
          <w:sz w:val="20"/>
          <w:szCs w:val="20"/>
        </w:rPr>
        <w:t>κ.λ.π</w:t>
      </w:r>
      <w:proofErr w:type="spellEnd"/>
      <w:r w:rsidRPr="00A91368">
        <w:rPr>
          <w:rFonts w:ascii="Arial" w:eastAsia="Times New Roman" w:hAnsi="Arial" w:cs="Arial"/>
          <w:sz w:val="20"/>
          <w:szCs w:val="20"/>
        </w:rPr>
        <w:t xml:space="preserve">) στον ειδικό, δημόσια </w:t>
      </w:r>
      <w:proofErr w:type="spellStart"/>
      <w:r w:rsidRPr="00A91368">
        <w:rPr>
          <w:rFonts w:ascii="Arial" w:eastAsia="Times New Roman" w:hAnsi="Arial" w:cs="Arial"/>
          <w:sz w:val="20"/>
          <w:szCs w:val="20"/>
        </w:rPr>
        <w:t>προσβάσιμο</w:t>
      </w:r>
      <w:proofErr w:type="spellEnd"/>
      <w:r w:rsidRPr="00A91368">
        <w:rPr>
          <w:rFonts w:ascii="Arial" w:eastAsia="Times New Roman" w:hAnsi="Arial" w:cs="Arial"/>
          <w:sz w:val="20"/>
          <w:szCs w:val="20"/>
        </w:rPr>
        <w:t xml:space="preserve">, χώρο “ηλεκτρονικοί διαγωνισμοί” της πύλης www.promitheus.gov.gr, καθώς και στην ιστοσελίδα της αναθέτουσας αρχής www.polygyros.gr. </w:t>
      </w:r>
    </w:p>
    <w:p w14:paraId="79444E8E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 xml:space="preserve">Οι προσφορές υποβάλλονται από τους ενδιαφερομένους ηλεκτρονικά, μέσω της διαδικτυακής πύλης www.promitheus.gov.gr του ΕΣΗΔΗΣ με </w:t>
      </w:r>
      <w:r w:rsidRPr="00A91368">
        <w:rPr>
          <w:rFonts w:ascii="Arial" w:eastAsia="Times New Roman" w:hAnsi="Arial" w:cs="Arial"/>
          <w:b/>
          <w:bCs/>
          <w:sz w:val="20"/>
          <w:szCs w:val="20"/>
        </w:rPr>
        <w:t>α/α</w:t>
      </w:r>
      <w:r w:rsidRPr="00A91368">
        <w:rPr>
          <w:rFonts w:ascii="Arial" w:eastAsia="Times New Roman" w:hAnsi="Arial" w:cs="Arial"/>
          <w:sz w:val="20"/>
          <w:szCs w:val="20"/>
        </w:rPr>
        <w:t xml:space="preserve"> </w:t>
      </w:r>
      <w:r w:rsidRPr="00A91368">
        <w:rPr>
          <w:rFonts w:ascii="Arial" w:eastAsia="Times New Roman" w:hAnsi="Arial" w:cs="Arial"/>
          <w:b/>
          <w:bCs/>
          <w:sz w:val="20"/>
          <w:szCs w:val="20"/>
        </w:rPr>
        <w:t>208171</w:t>
      </w:r>
      <w:r w:rsidRPr="00A91368">
        <w:rPr>
          <w:rFonts w:ascii="Arial" w:eastAsia="Times New Roman" w:hAnsi="Arial" w:cs="Arial"/>
          <w:sz w:val="20"/>
          <w:szCs w:val="20"/>
        </w:rPr>
        <w:t xml:space="preserve">, μέχρι την καταληκτική ημερομηνία </w:t>
      </w:r>
      <w:r w:rsidRPr="00A91368">
        <w:rPr>
          <w:rFonts w:ascii="Arial" w:eastAsia="Times New Roman" w:hAnsi="Arial" w:cs="Arial"/>
          <w:b/>
          <w:bCs/>
          <w:sz w:val="20"/>
          <w:szCs w:val="20"/>
        </w:rPr>
        <w:t>16 Ιουλίου 2024</w:t>
      </w:r>
      <w:r w:rsidRPr="00A91368">
        <w:rPr>
          <w:rFonts w:ascii="Arial" w:eastAsia="Times New Roman" w:hAnsi="Arial" w:cs="Arial"/>
          <w:sz w:val="20"/>
          <w:szCs w:val="20"/>
        </w:rPr>
        <w:t xml:space="preserve"> και ώρα </w:t>
      </w:r>
      <w:r w:rsidRPr="00A91368">
        <w:rPr>
          <w:rFonts w:ascii="Arial" w:eastAsia="Times New Roman" w:hAnsi="Arial" w:cs="Arial"/>
          <w:b/>
          <w:bCs/>
          <w:sz w:val="20"/>
          <w:szCs w:val="20"/>
        </w:rPr>
        <w:t>13:00 μ.μ</w:t>
      </w:r>
      <w:r w:rsidRPr="00A91368">
        <w:rPr>
          <w:rFonts w:ascii="Arial" w:eastAsia="Times New Roman" w:hAnsi="Arial" w:cs="Arial"/>
          <w:sz w:val="20"/>
          <w:szCs w:val="20"/>
        </w:rPr>
        <w:t>., σε ηλεκτρονικό φάκελο του υποσυστήματος.</w:t>
      </w:r>
    </w:p>
    <w:p w14:paraId="4C86A608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>Για τη συμμετοχή στην παρούσα διαδικασία οι ενδιαφερόμενοι οικονομικοί φορείς απαιτείται να διαθέτουν ψηφιακή υπογραφή, χορηγούμενη από πιστοποιημένη αρχή παροχής ψηφιακής υπογραφής και να εγγραφούν στο ηλεκτρονικό σύστημα (ΕΣΗΔΗΣ- Διαδικτυακή πύλη www.promitheus.gov.gr) ακολουθώντας τη διαδικασία εγγραφής.</w:t>
      </w:r>
    </w:p>
    <w:p w14:paraId="649C51E7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 xml:space="preserve">Οι αλλοδαποί οικονομικοί φορείς δεν έχουν την υποχρέωση να υπογράφουν τα δικαιολογητικά του παρόντος με χρήση προηγμένης ηλεκτρονικής υπογραφής, αλλά μπορεί να τα </w:t>
      </w:r>
      <w:proofErr w:type="spellStart"/>
      <w:r w:rsidRPr="00A91368">
        <w:rPr>
          <w:rFonts w:ascii="Arial" w:eastAsia="Times New Roman" w:hAnsi="Arial" w:cs="Arial"/>
          <w:sz w:val="20"/>
          <w:szCs w:val="20"/>
        </w:rPr>
        <w:t>αυθεντικοποιούν</w:t>
      </w:r>
      <w:proofErr w:type="spellEnd"/>
      <w:r w:rsidRPr="00A91368">
        <w:rPr>
          <w:rFonts w:ascii="Arial" w:eastAsia="Times New Roman" w:hAnsi="Arial" w:cs="Arial"/>
          <w:sz w:val="20"/>
          <w:szCs w:val="20"/>
        </w:rPr>
        <w:t xml:space="preserve"> με οποιονδήποτε άλλον πρόσφορο τρόπο, εφόσον στη χώρα προέλευσής τους δεν είναι υποχρεωτική η χρήση προηγμένης ψηφιακής υπογραφής σε διαδικασίες σύναψης δημοσίων συμβάσεων. Στις περιπτώσεις αυτές η προσφορά συνοδεύεται με υπεύθυνη δήλωση, στην οποία δηλώνεται ότι, στη χώρα προέλευσης δεν προβλέπεται η χρήση προηγμένης ψηφιακής υπογραφής ή ότι, στη χώρα προέλευσης δεν είναι υποχρεωτική η χρήση προηγμένης ψηφιακής υπογραφής για τη συμμετοχή σε διαδικασίες σύναψης δημοσίων συμβάσεων, σύμφωνα με το άρθρο 92, παρ. 7, η οποία προστέθηκε με το άρθρο 43 παρ.8β` του Ν.4605/2019,ΦΕΚ Α 52/1.4.2019.</w:t>
      </w:r>
    </w:p>
    <w:p w14:paraId="5BFEF251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>Η επιλογή του Αναδόχου, θα γίνει σύμφωνα με την «ανοικτή διαδικασία» του άρθρου 27 του ν.4412/2016 και υπό τις προϋποθέσεις του νόμου αυτού, με κριτήριο ανάθεσης την πλέον συμφέρουσα από οικονομική άποψη προσφορά με βάση την τιμή.</w:t>
      </w:r>
    </w:p>
    <w:p w14:paraId="5EA300BD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</w:p>
    <w:p w14:paraId="2E604168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>Η διακήρυξη του έργου έχει συνταχθεί κατά το πρότυπο τεύχος διακήρυξης έργου (χαμηλότερη τιμή) κάτω των ορίων) της ΕΑΑΔΗΣΥ.</w:t>
      </w:r>
    </w:p>
    <w:p w14:paraId="3DB9F817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</w:p>
    <w:p w14:paraId="226F64DF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 xml:space="preserve">Στο διαγωνισμό γίνονται δεκτά φυσικά ή νομικά πρόσωπα, ή ενώσεις αυτών που είναι Εγγεγραμμένες στο Μητρώο Εργοληπτικών Επιχειρήσεων (Μ.Ε.ΕΠ.) που τηρείται στη Γ.Γ.Δ.Ε. του ΥΠ.Υ.ΜΕ.ΔΙ., εφόσον ανήκουν στην κατηγορία: </w:t>
      </w:r>
    </w:p>
    <w:p w14:paraId="267D82AD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color w:val="0070C0"/>
          <w:sz w:val="20"/>
          <w:szCs w:val="20"/>
        </w:rPr>
      </w:pPr>
      <w:r w:rsidRPr="00A91368">
        <w:rPr>
          <w:rFonts w:ascii="Arial" w:eastAsia="Times New Roman" w:hAnsi="Arial" w:cs="Arial"/>
          <w:color w:val="0070C0"/>
          <w:sz w:val="20"/>
          <w:szCs w:val="20"/>
        </w:rPr>
        <w:t xml:space="preserve">(1) ΟΙΚΟΔΟΜΙΚΩΝ </w:t>
      </w:r>
    </w:p>
    <w:p w14:paraId="380ADB26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color w:val="0070C0"/>
          <w:sz w:val="20"/>
          <w:szCs w:val="20"/>
        </w:rPr>
      </w:pPr>
      <w:r w:rsidRPr="00A91368">
        <w:rPr>
          <w:rFonts w:ascii="Arial" w:eastAsia="Times New Roman" w:hAnsi="Arial" w:cs="Arial"/>
          <w:color w:val="0070C0"/>
          <w:sz w:val="20"/>
          <w:szCs w:val="20"/>
        </w:rPr>
        <w:t xml:space="preserve">(2) ΗΛΕΚΤΡΟΜΗΧΑΝΟΛΟΓΙΚΩΝ </w:t>
      </w:r>
    </w:p>
    <w:p w14:paraId="13861268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 xml:space="preserve">που είναι εγκατεστημένα σε: </w:t>
      </w:r>
    </w:p>
    <w:p w14:paraId="197CCBD7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>α) σε κράτος-μέλος της Ένωσης,</w:t>
      </w:r>
    </w:p>
    <w:p w14:paraId="63A4C973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>β) σε κράτος-μέλος του Ευρωπαϊκού Οικονομικού Χώρου (Ε.Ο.Χ.),</w:t>
      </w:r>
    </w:p>
    <w:p w14:paraId="43D13285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 xml:space="preserve">γ) σε τρίτες χώρες που έχουν υπογράψει και κυρώσει τη ΣΔΣ, </w:t>
      </w:r>
      <w:r w:rsidRPr="00A91368">
        <w:rPr>
          <w:rFonts w:ascii="Arial" w:hAnsi="Arial" w:cs="Arial"/>
          <w:sz w:val="18"/>
          <w:szCs w:val="18"/>
          <w:lang w:bidi="en-US"/>
        </w:rPr>
        <w:t xml:space="preserve">στο βαθμό που η υπό ανάθεση δημόσια σύμβαση καλύπτεται από τα Παραρτήματα 1, 2, 4 , 5, 6 και 7 και τις γενικές σημειώσεις του σχετικού με την Ένωση Προσαρτήματος </w:t>
      </w:r>
      <w:r w:rsidRPr="00A91368">
        <w:rPr>
          <w:rFonts w:ascii="Arial" w:hAnsi="Arial" w:cs="Arial"/>
          <w:sz w:val="18"/>
          <w:szCs w:val="18"/>
          <w:lang w:val="en-US" w:bidi="en-US"/>
        </w:rPr>
        <w:t>I</w:t>
      </w:r>
      <w:r w:rsidRPr="00A91368">
        <w:rPr>
          <w:rFonts w:ascii="Arial" w:hAnsi="Arial" w:cs="Arial"/>
          <w:sz w:val="18"/>
          <w:szCs w:val="18"/>
          <w:lang w:bidi="en-US"/>
        </w:rPr>
        <w:t xml:space="preserve"> της ως άνω Συμφωνίας</w:t>
      </w:r>
      <w:r w:rsidRPr="00A91368">
        <w:rPr>
          <w:rFonts w:ascii="Arial" w:eastAsia="Times New Roman" w:hAnsi="Arial" w:cs="Arial"/>
          <w:sz w:val="20"/>
          <w:szCs w:val="20"/>
        </w:rPr>
        <w:t xml:space="preserve"> ς, καθώς και</w:t>
      </w:r>
    </w:p>
    <w:p w14:paraId="4B8BE7D1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51490C0D" w14:textId="77777777" w:rsidR="00A91368" w:rsidRPr="00A91368" w:rsidRDefault="00A91368" w:rsidP="00A91368">
      <w:pPr>
        <w:tabs>
          <w:tab w:val="left" w:pos="4769"/>
        </w:tabs>
        <w:ind w:left="426"/>
        <w:rPr>
          <w:rFonts w:ascii="Arial" w:hAnsi="Arial" w:cs="Arial"/>
          <w:sz w:val="20"/>
          <w:szCs w:val="20"/>
          <w:lang w:bidi="en-US"/>
        </w:rPr>
      </w:pPr>
      <w:bookmarkStart w:id="2" w:name="_Hlk88042661"/>
    </w:p>
    <w:p w14:paraId="7A60215E" w14:textId="77777777" w:rsidR="00A91368" w:rsidRPr="00A91368" w:rsidRDefault="00A91368" w:rsidP="00A91368">
      <w:pPr>
        <w:tabs>
          <w:tab w:val="left" w:pos="4769"/>
        </w:tabs>
        <w:ind w:left="426"/>
        <w:rPr>
          <w:rFonts w:ascii="Arial" w:hAnsi="Arial" w:cs="Arial"/>
          <w:bCs/>
          <w:sz w:val="20"/>
          <w:szCs w:val="20"/>
          <w:lang w:bidi="en-US"/>
        </w:rPr>
      </w:pPr>
      <w:bookmarkStart w:id="3" w:name="_Hlk166835489"/>
      <w:r w:rsidRPr="00A91368">
        <w:rPr>
          <w:rFonts w:ascii="Arial" w:hAnsi="Arial" w:cs="Arial"/>
          <w:sz w:val="20"/>
          <w:szCs w:val="20"/>
          <w:lang w:bidi="en-US"/>
        </w:rPr>
        <w:t>Σχετικά με την οικονομική και χρηματοοικονομική επάρκεια, προκειμένου οι ημεδαποί ή αλλοδαποί οικονομικοί φορείς να γίνου</w:t>
      </w:r>
      <w:r w:rsidRPr="00A91368">
        <w:rPr>
          <w:rFonts w:ascii="Arial" w:hAnsi="Arial" w:cs="Arial"/>
          <w:sz w:val="20"/>
          <w:szCs w:val="20"/>
          <w:lang w:val="en-US" w:bidi="en-US"/>
        </w:rPr>
        <w:t>v</w:t>
      </w:r>
      <w:r w:rsidRPr="00A91368">
        <w:rPr>
          <w:rFonts w:ascii="Arial" w:hAnsi="Arial" w:cs="Arial"/>
          <w:sz w:val="20"/>
          <w:szCs w:val="20"/>
          <w:lang w:bidi="en-US"/>
        </w:rPr>
        <w:t xml:space="preserve"> αποδεκτοί απαιτείται κατά την υποβολή της οικονομικής προσφοράς να διαθέτουν τουλάχιστον την οικονομική και χρηματοοικονομική επάρκεια όπως αυτή ορίζεται στο άρθρο 51 παρ. 10 του ΠΔ 71/2019 για όσους δραστηριοποιούνται τόσο στην κατηγορία </w:t>
      </w:r>
      <w:r w:rsidRPr="00A91368">
        <w:rPr>
          <w:rFonts w:ascii="Arial" w:hAnsi="Arial" w:cs="Arial"/>
          <w:b/>
          <w:sz w:val="20"/>
          <w:szCs w:val="20"/>
          <w:lang w:bidi="en-US"/>
        </w:rPr>
        <w:t xml:space="preserve">Οικοδομικών Έργων </w:t>
      </w:r>
      <w:r w:rsidRPr="00A91368">
        <w:rPr>
          <w:rFonts w:ascii="Arial" w:hAnsi="Arial" w:cs="Arial"/>
          <w:bCs/>
          <w:sz w:val="20"/>
          <w:szCs w:val="20"/>
          <w:lang w:bidi="en-US"/>
        </w:rPr>
        <w:t>όσο και στην κατηγορία</w:t>
      </w:r>
      <w:r w:rsidRPr="00A91368">
        <w:rPr>
          <w:rFonts w:ascii="Arial" w:hAnsi="Arial" w:cs="Arial"/>
          <w:b/>
          <w:sz w:val="20"/>
          <w:szCs w:val="20"/>
          <w:lang w:bidi="en-US"/>
        </w:rPr>
        <w:t xml:space="preserve"> Ηλεκτρομηχανολογικών Έργων </w:t>
      </w:r>
      <w:r w:rsidRPr="00A91368">
        <w:rPr>
          <w:rFonts w:ascii="Arial" w:hAnsi="Arial" w:cs="Arial"/>
          <w:bCs/>
          <w:sz w:val="20"/>
          <w:szCs w:val="20"/>
          <w:lang w:bidi="en-US"/>
        </w:rPr>
        <w:t xml:space="preserve">βάσει του οποίου για το συγκεκριμένο έργο </w:t>
      </w:r>
      <w:r w:rsidRPr="00A91368">
        <w:rPr>
          <w:rFonts w:ascii="Arial" w:hAnsi="Arial" w:cs="Arial"/>
          <w:b/>
          <w:sz w:val="20"/>
          <w:szCs w:val="20"/>
          <w:u w:val="single"/>
          <w:lang w:bidi="en-US"/>
        </w:rPr>
        <w:t>δεν απαιτείται</w:t>
      </w:r>
      <w:r w:rsidRPr="00A91368">
        <w:rPr>
          <w:rFonts w:ascii="Arial" w:hAnsi="Arial" w:cs="Arial"/>
          <w:bCs/>
          <w:sz w:val="20"/>
          <w:szCs w:val="20"/>
          <w:lang w:bidi="en-US"/>
        </w:rPr>
        <w:t xml:space="preserve"> ελάχιστο όριο Οικονομικής και χρηματοοικονομικής επάρκειας.</w:t>
      </w:r>
      <w:bookmarkEnd w:id="2"/>
    </w:p>
    <w:p w14:paraId="54ECFA66" w14:textId="77777777" w:rsidR="00A91368" w:rsidRPr="00A91368" w:rsidRDefault="00A91368" w:rsidP="00A91368">
      <w:pPr>
        <w:tabs>
          <w:tab w:val="left" w:pos="1980"/>
        </w:tabs>
        <w:ind w:left="426"/>
        <w:rPr>
          <w:rFonts w:ascii="Arial" w:hAnsi="Arial" w:cs="Arial"/>
          <w:bCs/>
          <w:sz w:val="20"/>
          <w:szCs w:val="20"/>
          <w:lang w:bidi="en-US"/>
        </w:rPr>
      </w:pPr>
      <w:r w:rsidRPr="00A91368">
        <w:rPr>
          <w:rFonts w:ascii="Arial" w:hAnsi="Arial" w:cs="Arial"/>
          <w:sz w:val="20"/>
          <w:szCs w:val="20"/>
          <w:lang w:bidi="en-US"/>
        </w:rPr>
        <w:t xml:space="preserve">Όσον αφορά στην τεχνική και επαγγελματική ικανότητα προκειμένου οι ημεδαποί ή αλλοδαποί οικονομικοί φορείς να γίνουν αποδεκτοί απαιτείται κατά την υποβολή της οικονομικής προσφοράς  να διαθέτουν τουλάχιστον την επαγγελματική ικανότητα όπως αυτή ορίζεται στο άρθρο 52 παρ. 1 β) του ΠΔ 71/2019  για όσους δραστηριοποιούνται τόσο στην κατηγορία </w:t>
      </w:r>
      <w:r w:rsidRPr="00A91368">
        <w:rPr>
          <w:rFonts w:ascii="Arial" w:hAnsi="Arial" w:cs="Arial"/>
          <w:b/>
          <w:sz w:val="20"/>
          <w:szCs w:val="20"/>
          <w:lang w:bidi="en-US"/>
        </w:rPr>
        <w:t xml:space="preserve">Οικοδομικών Έργων </w:t>
      </w:r>
      <w:r w:rsidRPr="00A91368">
        <w:rPr>
          <w:rFonts w:ascii="Arial" w:hAnsi="Arial" w:cs="Arial"/>
          <w:bCs/>
          <w:sz w:val="20"/>
          <w:szCs w:val="20"/>
          <w:lang w:bidi="en-US"/>
        </w:rPr>
        <w:t xml:space="preserve">όσο και στην κατηγορία </w:t>
      </w:r>
      <w:r w:rsidRPr="00A91368">
        <w:rPr>
          <w:rFonts w:ascii="Arial" w:hAnsi="Arial" w:cs="Arial"/>
          <w:b/>
          <w:sz w:val="20"/>
          <w:szCs w:val="20"/>
          <w:lang w:bidi="en-US"/>
        </w:rPr>
        <w:t xml:space="preserve">Ηλεκτρομηχανολογικών Έργων </w:t>
      </w:r>
      <w:r w:rsidRPr="00A91368">
        <w:rPr>
          <w:rFonts w:ascii="Arial" w:hAnsi="Arial" w:cs="Arial"/>
          <w:bCs/>
          <w:sz w:val="20"/>
          <w:szCs w:val="20"/>
          <w:lang w:bidi="en-US"/>
        </w:rPr>
        <w:t>και οι οποίοι θα πρέπει να περιλαμβάνουν στη βασική τους στελέχωση:</w:t>
      </w:r>
    </w:p>
    <w:p w14:paraId="224F0096" w14:textId="77777777" w:rsidR="00A91368" w:rsidRPr="00A91368" w:rsidRDefault="00A91368" w:rsidP="00A91368">
      <w:pPr>
        <w:tabs>
          <w:tab w:val="left" w:pos="4769"/>
        </w:tabs>
        <w:ind w:left="426"/>
        <w:rPr>
          <w:rFonts w:ascii="Arial" w:hAnsi="Arial" w:cs="Arial"/>
          <w:b/>
          <w:sz w:val="20"/>
          <w:szCs w:val="20"/>
          <w:lang w:bidi="en-US"/>
        </w:rPr>
      </w:pPr>
      <w:r w:rsidRPr="00A91368">
        <w:rPr>
          <w:rFonts w:ascii="Arial" w:hAnsi="Arial" w:cs="Arial"/>
          <w:b/>
          <w:sz w:val="20"/>
          <w:szCs w:val="20"/>
          <w:lang w:bidi="en-US"/>
        </w:rPr>
        <w:t>Τουλάχιστον έναν (1) Τεχνικό Μ.Ε.Κ. Β’ βαθμίδας ή δύο (2) Τεχνικούς Α’ βαθμίδας</w:t>
      </w:r>
      <w:bookmarkEnd w:id="3"/>
    </w:p>
    <w:p w14:paraId="4BD632B0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>Εγγύηση συμμετοχής στον διαγωνισμό ορίζεται σε 2</w:t>
      </w:r>
      <w:r w:rsidRPr="00A91368">
        <w:rPr>
          <w:rFonts w:ascii="Arial" w:eastAsia="Times New Roman" w:hAnsi="Arial" w:cs="Arial"/>
          <w:b/>
          <w:sz w:val="20"/>
          <w:szCs w:val="20"/>
        </w:rPr>
        <w:t>%</w:t>
      </w:r>
      <w:r w:rsidRPr="00A91368">
        <w:rPr>
          <w:rFonts w:ascii="Arial" w:eastAsia="Times New Roman" w:hAnsi="Arial" w:cs="Arial"/>
          <w:sz w:val="20"/>
          <w:szCs w:val="20"/>
        </w:rPr>
        <w:t xml:space="preserve"> επί της εκτιμώμενης αξίας της σύμβασης </w:t>
      </w:r>
      <w:r w:rsidRPr="00A91368">
        <w:rPr>
          <w:rFonts w:ascii="Arial" w:eastAsia="Times New Roman" w:hAnsi="Arial" w:cs="Arial"/>
          <w:spacing w:val="5"/>
          <w:sz w:val="20"/>
          <w:szCs w:val="20"/>
        </w:rPr>
        <w:t xml:space="preserve">χωρίς  Φ.Π.Α. </w:t>
      </w:r>
      <w:r w:rsidRPr="00A91368">
        <w:rPr>
          <w:rFonts w:ascii="Arial" w:eastAsia="Times New Roman" w:hAnsi="Arial" w:cs="Arial"/>
          <w:sz w:val="20"/>
          <w:szCs w:val="20"/>
        </w:rPr>
        <w:t xml:space="preserve">δηλαδή </w:t>
      </w:r>
      <w:r w:rsidRPr="00A91368">
        <w:rPr>
          <w:rFonts w:ascii="Arial" w:eastAsia="Times New Roman" w:hAnsi="Arial" w:cs="Arial"/>
          <w:b/>
          <w:color w:val="0070C0"/>
          <w:sz w:val="20"/>
          <w:szCs w:val="20"/>
        </w:rPr>
        <w:t>5.633,63</w:t>
      </w:r>
      <w:r w:rsidRPr="00A91368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A91368">
        <w:rPr>
          <w:rFonts w:ascii="Arial" w:eastAsia="Times New Roman" w:hAnsi="Arial" w:cs="Arial"/>
          <w:b/>
          <w:color w:val="0070C0"/>
          <w:sz w:val="20"/>
          <w:szCs w:val="20"/>
        </w:rPr>
        <w:t>ΕΥΡΩ</w:t>
      </w:r>
      <w:r w:rsidRPr="00A91368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A91368">
        <w:rPr>
          <w:rFonts w:ascii="Arial" w:eastAsia="Times New Roman" w:hAnsi="Arial" w:cs="Arial"/>
          <w:sz w:val="20"/>
          <w:szCs w:val="20"/>
        </w:rPr>
        <w:t>και η σχετική εγγυητική επιστολή θα απευθύνεται προς το Δήμο Πολυγύρου. Η ισχύς της θα είναι τουλάχιστον δέκα μηνών και τριάντα ημερών, μετά την ημέρα διεξαγωγής του διαγωνισμού. Ο χρόνος ισχύος των προσφορών είναι δέκα μήνες.</w:t>
      </w:r>
    </w:p>
    <w:p w14:paraId="73636C9E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>Οι υποψήφιοι ανάδοχοι υποχρεούνται να προσκομίσουν όλα τα απαιτούμενα δικαιολογητικά, που προβλέπονται από τις σχετικές διατάξεις για τις δημόσιες συμβάσεις καθώς και διακήρυξη του έργου.</w:t>
      </w:r>
    </w:p>
    <w:p w14:paraId="484ACBB4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 xml:space="preserve">Η προθεσμία περάτωσης του έργου είναι 6 </w:t>
      </w:r>
      <w:r w:rsidRPr="00A91368">
        <w:rPr>
          <w:rFonts w:ascii="Arial" w:eastAsia="Times New Roman" w:hAnsi="Arial" w:cs="Arial"/>
          <w:i/>
          <w:sz w:val="20"/>
          <w:szCs w:val="20"/>
        </w:rPr>
        <w:t>(έξι)</w:t>
      </w:r>
      <w:r w:rsidRPr="00A91368">
        <w:rPr>
          <w:rFonts w:ascii="Arial" w:eastAsia="Times New Roman" w:hAnsi="Arial" w:cs="Arial"/>
          <w:sz w:val="20"/>
          <w:szCs w:val="20"/>
        </w:rPr>
        <w:t xml:space="preserve"> μήνες.</w:t>
      </w:r>
    </w:p>
    <w:p w14:paraId="78759E37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b/>
          <w:i/>
          <w:sz w:val="20"/>
          <w:szCs w:val="20"/>
        </w:rPr>
      </w:pPr>
    </w:p>
    <w:p w14:paraId="53439E6A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b/>
          <w:i/>
          <w:sz w:val="20"/>
          <w:szCs w:val="20"/>
        </w:rPr>
      </w:pPr>
      <w:r w:rsidRPr="00A91368">
        <w:rPr>
          <w:rFonts w:ascii="Arial" w:eastAsia="Times New Roman" w:hAnsi="Arial" w:cs="Arial"/>
          <w:b/>
          <w:i/>
          <w:sz w:val="20"/>
          <w:szCs w:val="20"/>
        </w:rPr>
        <w:t>Το έργο χρηματοδοτείται από το Πρόγραμμα "Αγροτική Ανάπτυξη της Ελλάδας 2014 - 2020" με συγχρηματοδότηση από το Ε.Γ.Τ.Α.Α. και συγκεκριμένα από την ΣΑ 082/1 του ΠΔΕ.</w:t>
      </w:r>
    </w:p>
    <w:p w14:paraId="64211ADA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b/>
          <w:i/>
          <w:sz w:val="20"/>
          <w:szCs w:val="20"/>
        </w:rPr>
      </w:pPr>
      <w:r w:rsidRPr="00A91368">
        <w:rPr>
          <w:rFonts w:ascii="Arial" w:eastAsia="Times New Roman" w:hAnsi="Arial" w:cs="Arial"/>
          <w:b/>
          <w:i/>
          <w:sz w:val="20"/>
          <w:szCs w:val="20"/>
        </w:rPr>
        <w:t xml:space="preserve">Ο Κωδικός ΣΑΕ του έργου είναι </w:t>
      </w:r>
      <w:bookmarkStart w:id="4" w:name="_Hlk37240592"/>
      <w:r w:rsidRPr="00A91368">
        <w:rPr>
          <w:rFonts w:ascii="Arial" w:eastAsia="Times New Roman" w:hAnsi="Arial" w:cs="Arial"/>
          <w:b/>
          <w:i/>
          <w:sz w:val="20"/>
          <w:szCs w:val="20"/>
        </w:rPr>
        <w:t>2017ΣΕ08210000</w:t>
      </w:r>
      <w:r w:rsidRPr="00A91368">
        <w:rPr>
          <w:rFonts w:ascii="Arial" w:hAnsi="Arial" w:cs="Arial"/>
        </w:rPr>
        <w:t xml:space="preserve"> </w:t>
      </w:r>
      <w:bookmarkEnd w:id="4"/>
      <w:r w:rsidRPr="00A91368">
        <w:rPr>
          <w:rFonts w:ascii="Arial" w:eastAsia="Times New Roman" w:hAnsi="Arial" w:cs="Arial"/>
          <w:b/>
          <w:i/>
          <w:sz w:val="20"/>
          <w:szCs w:val="20"/>
        </w:rPr>
        <w:t xml:space="preserve">και θα βαρύνει τον Κ.Α: </w:t>
      </w:r>
      <w:bookmarkStart w:id="5" w:name="_Hlk37241840"/>
      <w:r w:rsidRPr="00A91368">
        <w:rPr>
          <w:rFonts w:ascii="Arial" w:eastAsia="Times New Roman" w:hAnsi="Arial" w:cs="Arial"/>
          <w:b/>
          <w:i/>
          <w:sz w:val="20"/>
          <w:szCs w:val="20"/>
        </w:rPr>
        <w:t xml:space="preserve">60.7341.005 </w:t>
      </w:r>
      <w:bookmarkEnd w:id="5"/>
      <w:r w:rsidRPr="00A91368">
        <w:rPr>
          <w:rFonts w:ascii="Arial" w:eastAsia="Times New Roman" w:hAnsi="Arial" w:cs="Arial"/>
          <w:b/>
          <w:i/>
          <w:sz w:val="20"/>
          <w:szCs w:val="20"/>
        </w:rPr>
        <w:t xml:space="preserve">του προϋπολογισμού του Δ. Πολυγύρου.  </w:t>
      </w:r>
    </w:p>
    <w:p w14:paraId="65100EEF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 xml:space="preserve">             </w:t>
      </w:r>
    </w:p>
    <w:p w14:paraId="3419DCB0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>Το αποτέλεσμα της δημοπρασίας θα εγκριθεί από την Δημοτική Επιτροπή του Δήμου Πολυγύρου.</w:t>
      </w:r>
    </w:p>
    <w:p w14:paraId="5F341B0F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91368">
        <w:rPr>
          <w:rFonts w:ascii="Arial" w:eastAsia="Times New Roman" w:hAnsi="Arial" w:cs="Arial"/>
          <w:sz w:val="20"/>
          <w:szCs w:val="20"/>
        </w:rPr>
        <w:t>Περισσότερες πληροφορίες μπορούν να πάρουν οι ενδιαφερόμενοι από την Τεχνική Υπηρεσία του Δήμου Πολυγύρου, αρμόδιος υπάλληλος Αναστασία Πατσιούρα (</w:t>
      </w:r>
      <w:proofErr w:type="spellStart"/>
      <w:r w:rsidRPr="00A91368">
        <w:rPr>
          <w:rFonts w:ascii="Arial" w:eastAsia="Times New Roman" w:hAnsi="Arial" w:cs="Arial"/>
          <w:sz w:val="20"/>
          <w:szCs w:val="20"/>
        </w:rPr>
        <w:t>τηλ</w:t>
      </w:r>
      <w:proofErr w:type="spellEnd"/>
      <w:r w:rsidRPr="00A91368">
        <w:rPr>
          <w:rFonts w:ascii="Arial" w:eastAsia="Times New Roman" w:hAnsi="Arial" w:cs="Arial"/>
          <w:sz w:val="20"/>
          <w:szCs w:val="20"/>
        </w:rPr>
        <w:t xml:space="preserve">.: 2371025117, </w:t>
      </w:r>
      <w:proofErr w:type="spellStart"/>
      <w:r w:rsidRPr="00A91368">
        <w:rPr>
          <w:rFonts w:ascii="Arial" w:eastAsia="Times New Roman" w:hAnsi="Arial" w:cs="Arial"/>
          <w:sz w:val="20"/>
          <w:szCs w:val="20"/>
        </w:rPr>
        <w:t>ηλ</w:t>
      </w:r>
      <w:proofErr w:type="spellEnd"/>
      <w:r w:rsidRPr="00A91368">
        <w:rPr>
          <w:rFonts w:ascii="Arial" w:eastAsia="Times New Roman" w:hAnsi="Arial" w:cs="Arial"/>
          <w:sz w:val="20"/>
          <w:szCs w:val="20"/>
        </w:rPr>
        <w:t xml:space="preserve">. ταχυδρομείο </w:t>
      </w:r>
      <w:r w:rsidRPr="00A91368">
        <w:rPr>
          <w:rFonts w:ascii="Arial" w:eastAsia="Times New Roman" w:hAnsi="Arial" w:cs="Arial"/>
          <w:sz w:val="20"/>
          <w:szCs w:val="20"/>
          <w:lang w:val="en-US"/>
        </w:rPr>
        <w:t>tech</w:t>
      </w:r>
      <w:r w:rsidRPr="00A91368">
        <w:rPr>
          <w:rFonts w:ascii="Arial" w:eastAsia="Times New Roman" w:hAnsi="Arial" w:cs="Arial"/>
          <w:sz w:val="20"/>
          <w:szCs w:val="20"/>
        </w:rPr>
        <w:t>6@</w:t>
      </w:r>
      <w:proofErr w:type="spellStart"/>
      <w:r w:rsidRPr="00A91368">
        <w:rPr>
          <w:rFonts w:ascii="Arial" w:eastAsia="Times New Roman" w:hAnsi="Arial" w:cs="Arial"/>
          <w:sz w:val="20"/>
          <w:szCs w:val="20"/>
          <w:lang w:val="en-US"/>
        </w:rPr>
        <w:t>polygyros</w:t>
      </w:r>
      <w:proofErr w:type="spellEnd"/>
      <w:r w:rsidRPr="00A91368">
        <w:rPr>
          <w:rFonts w:ascii="Arial" w:eastAsia="Times New Roman" w:hAnsi="Arial" w:cs="Arial"/>
          <w:sz w:val="20"/>
          <w:szCs w:val="20"/>
        </w:rPr>
        <w:t>.</w:t>
      </w:r>
      <w:r w:rsidRPr="00A91368">
        <w:rPr>
          <w:rFonts w:ascii="Arial" w:eastAsia="Times New Roman" w:hAnsi="Arial" w:cs="Arial"/>
          <w:sz w:val="20"/>
          <w:szCs w:val="20"/>
          <w:lang w:val="en-US"/>
        </w:rPr>
        <w:t>gr</w:t>
      </w:r>
      <w:r w:rsidRPr="00A91368">
        <w:rPr>
          <w:rFonts w:ascii="Arial" w:eastAsia="Times New Roman" w:hAnsi="Arial" w:cs="Arial"/>
          <w:sz w:val="20"/>
          <w:szCs w:val="20"/>
        </w:rPr>
        <w:t>) τις εργάσιμες ημέρες και ώρες.</w:t>
      </w:r>
    </w:p>
    <w:p w14:paraId="6CFF0775" w14:textId="77777777" w:rsidR="00A91368" w:rsidRPr="00A91368" w:rsidRDefault="00A91368" w:rsidP="00A9136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</w:p>
    <w:p w14:paraId="716785B7" w14:textId="77777777" w:rsidR="008D29E8" w:rsidRPr="00A91368" w:rsidRDefault="00BC51A4">
      <w:pPr>
        <w:pStyle w:val="aa"/>
        <w:spacing w:before="120" w:after="0" w:line="360" w:lineRule="auto"/>
        <w:ind w:left="690" w:right="148" w:firstLine="0"/>
        <w:rPr>
          <w:rFonts w:ascii="Arial" w:hAnsi="Arial" w:cs="Arial"/>
          <w:b/>
          <w:bCs/>
          <w:u w:val="single"/>
        </w:rPr>
      </w:pPr>
      <w:r w:rsidRPr="00A91368">
        <w:rPr>
          <w:rFonts w:ascii="Arial" w:hAnsi="Arial" w:cs="Arial"/>
          <w:b/>
          <w:bCs/>
          <w:color w:val="auto"/>
          <w:u w:val="single"/>
        </w:rPr>
        <w:t>Συνημμένα παρακάτω τα Τεύχη:</w:t>
      </w:r>
    </w:p>
    <w:p w14:paraId="2B81AE40" w14:textId="77777777" w:rsidR="008D29E8" w:rsidRPr="00A91368" w:rsidRDefault="008D29E8">
      <w:pPr>
        <w:pStyle w:val="aa"/>
        <w:spacing w:before="120" w:after="0" w:line="360" w:lineRule="auto"/>
        <w:ind w:left="690" w:right="148" w:firstLine="0"/>
        <w:rPr>
          <w:rFonts w:ascii="Arial" w:hAnsi="Arial" w:cs="Arial"/>
          <w:color w:val="auto"/>
        </w:rPr>
      </w:pPr>
    </w:p>
    <w:p w14:paraId="29068EF7" w14:textId="229D05EC" w:rsidR="008D29E8" w:rsidRPr="00A91368" w:rsidRDefault="00BC51A4">
      <w:pPr>
        <w:pStyle w:val="aa"/>
        <w:numPr>
          <w:ilvl w:val="0"/>
          <w:numId w:val="2"/>
        </w:numPr>
        <w:spacing w:before="120" w:after="0" w:line="360" w:lineRule="auto"/>
        <w:rPr>
          <w:rFonts w:ascii="Arial" w:hAnsi="Arial" w:cs="Arial"/>
        </w:rPr>
      </w:pPr>
      <w:r w:rsidRPr="00A91368">
        <w:rPr>
          <w:rFonts w:ascii="Arial" w:hAnsi="Arial" w:cs="Arial"/>
          <w:color w:val="auto"/>
          <w:lang w:val="en-US"/>
        </w:rPr>
        <w:t>H</w:t>
      </w:r>
      <w:r w:rsidRPr="00A91368">
        <w:rPr>
          <w:rFonts w:ascii="Arial" w:hAnsi="Arial" w:cs="Arial"/>
          <w:color w:val="auto"/>
        </w:rPr>
        <w:t xml:space="preserve"> με </w:t>
      </w:r>
      <w:proofErr w:type="spellStart"/>
      <w:r w:rsidRPr="00A91368">
        <w:rPr>
          <w:rFonts w:ascii="Arial" w:hAnsi="Arial" w:cs="Arial"/>
          <w:color w:val="auto"/>
        </w:rPr>
        <w:t>αρ</w:t>
      </w:r>
      <w:proofErr w:type="spellEnd"/>
      <w:r w:rsidRPr="00A91368">
        <w:rPr>
          <w:rFonts w:ascii="Arial" w:hAnsi="Arial" w:cs="Arial"/>
          <w:color w:val="auto"/>
        </w:rPr>
        <w:t xml:space="preserve">. </w:t>
      </w:r>
      <w:proofErr w:type="spellStart"/>
      <w:r w:rsidRPr="00A91368">
        <w:rPr>
          <w:rFonts w:ascii="Arial" w:hAnsi="Arial" w:cs="Arial"/>
          <w:color w:val="auto"/>
        </w:rPr>
        <w:t>Πρωτοκ</w:t>
      </w:r>
      <w:proofErr w:type="spellEnd"/>
      <w:r w:rsidRPr="00A91368">
        <w:rPr>
          <w:rFonts w:ascii="Arial" w:hAnsi="Arial" w:cs="Arial"/>
          <w:color w:val="auto"/>
        </w:rPr>
        <w:t>. Φ6στ</w:t>
      </w:r>
      <w:r w:rsidR="00757BAB" w:rsidRPr="00A91368">
        <w:rPr>
          <w:rFonts w:ascii="Arial" w:hAnsi="Arial" w:cs="Arial"/>
          <w:color w:val="auto"/>
        </w:rPr>
        <w:t>/1</w:t>
      </w:r>
      <w:r w:rsidR="00A91368" w:rsidRPr="00A91368">
        <w:rPr>
          <w:rFonts w:ascii="Arial" w:hAnsi="Arial" w:cs="Arial"/>
          <w:color w:val="auto"/>
        </w:rPr>
        <w:t>1891</w:t>
      </w:r>
      <w:r w:rsidRPr="00A91368">
        <w:rPr>
          <w:rFonts w:ascii="Arial" w:hAnsi="Arial" w:cs="Arial"/>
          <w:color w:val="auto"/>
        </w:rPr>
        <w:t>/</w:t>
      </w:r>
      <w:r w:rsidR="00A91368" w:rsidRPr="00A91368">
        <w:rPr>
          <w:rFonts w:ascii="Arial" w:hAnsi="Arial" w:cs="Arial"/>
          <w:color w:val="auto"/>
        </w:rPr>
        <w:t>26</w:t>
      </w:r>
      <w:r w:rsidRPr="00A91368">
        <w:rPr>
          <w:rFonts w:ascii="Arial" w:hAnsi="Arial" w:cs="Arial"/>
          <w:color w:val="auto"/>
        </w:rPr>
        <w:t>-</w:t>
      </w:r>
      <w:r w:rsidR="00A91368" w:rsidRPr="00A91368">
        <w:rPr>
          <w:rFonts w:ascii="Arial" w:hAnsi="Arial" w:cs="Arial"/>
          <w:color w:val="auto"/>
        </w:rPr>
        <w:t>06</w:t>
      </w:r>
      <w:r w:rsidRPr="00A91368">
        <w:rPr>
          <w:rFonts w:ascii="Arial" w:hAnsi="Arial" w:cs="Arial"/>
          <w:color w:val="auto"/>
        </w:rPr>
        <w:t>-</w:t>
      </w:r>
      <w:r w:rsidR="006E0F45" w:rsidRPr="00A91368">
        <w:rPr>
          <w:rFonts w:ascii="Arial" w:hAnsi="Arial" w:cs="Arial"/>
          <w:color w:val="auto"/>
        </w:rPr>
        <w:t xml:space="preserve"> </w:t>
      </w:r>
      <w:r w:rsidRPr="00A91368">
        <w:rPr>
          <w:rFonts w:ascii="Arial" w:hAnsi="Arial" w:cs="Arial"/>
          <w:color w:val="auto"/>
        </w:rPr>
        <w:t>202</w:t>
      </w:r>
      <w:r w:rsidR="00A91368" w:rsidRPr="00A91368">
        <w:rPr>
          <w:rFonts w:ascii="Arial" w:hAnsi="Arial" w:cs="Arial"/>
          <w:color w:val="auto"/>
        </w:rPr>
        <w:t>4</w:t>
      </w:r>
      <w:r w:rsidRPr="00A91368">
        <w:rPr>
          <w:rFonts w:ascii="Arial" w:hAnsi="Arial" w:cs="Arial"/>
          <w:color w:val="auto"/>
        </w:rPr>
        <w:t xml:space="preserve"> </w:t>
      </w:r>
      <w:r w:rsidRPr="00A91368">
        <w:rPr>
          <w:rFonts w:ascii="Arial" w:hAnsi="Arial" w:cs="Arial"/>
          <w:b/>
          <w:bCs/>
          <w:color w:val="auto"/>
        </w:rPr>
        <w:t>Διακήρυξη Ανοικτής Διαδικασίας μέσω Ε.Σ.Η.ΔΗ.Σ,</w:t>
      </w:r>
    </w:p>
    <w:p w14:paraId="7BA758AB" w14:textId="193D014B" w:rsidR="008D29E8" w:rsidRPr="00A91368" w:rsidRDefault="00BC51A4">
      <w:pPr>
        <w:pStyle w:val="aa"/>
        <w:numPr>
          <w:ilvl w:val="0"/>
          <w:numId w:val="2"/>
        </w:numPr>
        <w:spacing w:before="120" w:after="0" w:line="360" w:lineRule="auto"/>
        <w:rPr>
          <w:rFonts w:ascii="Arial" w:hAnsi="Arial" w:cs="Arial"/>
        </w:rPr>
      </w:pPr>
      <w:r w:rsidRPr="00A91368">
        <w:rPr>
          <w:rFonts w:ascii="Arial" w:hAnsi="Arial" w:cs="Arial"/>
          <w:color w:val="auto"/>
        </w:rPr>
        <w:t xml:space="preserve">Η με </w:t>
      </w:r>
      <w:proofErr w:type="spellStart"/>
      <w:r w:rsidRPr="00A91368">
        <w:rPr>
          <w:rFonts w:ascii="Arial" w:hAnsi="Arial" w:cs="Arial"/>
          <w:color w:val="auto"/>
        </w:rPr>
        <w:t>αρ</w:t>
      </w:r>
      <w:proofErr w:type="spellEnd"/>
      <w:r w:rsidRPr="00A91368">
        <w:rPr>
          <w:rFonts w:ascii="Arial" w:hAnsi="Arial" w:cs="Arial"/>
          <w:color w:val="auto"/>
        </w:rPr>
        <w:t xml:space="preserve">. </w:t>
      </w:r>
      <w:proofErr w:type="spellStart"/>
      <w:r w:rsidRPr="00A91368">
        <w:rPr>
          <w:rFonts w:ascii="Arial" w:hAnsi="Arial" w:cs="Arial"/>
          <w:color w:val="auto"/>
        </w:rPr>
        <w:t>Πρωτοκ</w:t>
      </w:r>
      <w:proofErr w:type="spellEnd"/>
      <w:r w:rsidRPr="00A91368">
        <w:rPr>
          <w:rFonts w:ascii="Arial" w:hAnsi="Arial" w:cs="Arial"/>
          <w:color w:val="auto"/>
        </w:rPr>
        <w:t>. Φ6στ</w:t>
      </w:r>
      <w:r w:rsidR="00567DFA" w:rsidRPr="00A91368">
        <w:rPr>
          <w:rFonts w:ascii="Arial" w:hAnsi="Arial" w:cs="Arial"/>
          <w:color w:val="auto"/>
        </w:rPr>
        <w:t>/</w:t>
      </w:r>
      <w:r w:rsidR="00A91368" w:rsidRPr="00A91368">
        <w:rPr>
          <w:rFonts w:ascii="Arial" w:hAnsi="Arial" w:cs="Arial"/>
          <w:color w:val="auto"/>
        </w:rPr>
        <w:t>11894</w:t>
      </w:r>
      <w:r w:rsidRPr="00A91368">
        <w:rPr>
          <w:rFonts w:ascii="Arial" w:hAnsi="Arial" w:cs="Arial"/>
          <w:color w:val="auto"/>
        </w:rPr>
        <w:t>/</w:t>
      </w:r>
      <w:r w:rsidR="00A91368" w:rsidRPr="00A91368">
        <w:rPr>
          <w:rFonts w:ascii="Arial" w:hAnsi="Arial" w:cs="Arial"/>
          <w:color w:val="auto"/>
        </w:rPr>
        <w:t>26</w:t>
      </w:r>
      <w:r w:rsidRPr="00A91368">
        <w:rPr>
          <w:rFonts w:ascii="Arial" w:hAnsi="Arial" w:cs="Arial"/>
          <w:color w:val="auto"/>
        </w:rPr>
        <w:t>-0</w:t>
      </w:r>
      <w:r w:rsidR="00A91368" w:rsidRPr="00A91368">
        <w:rPr>
          <w:rFonts w:ascii="Arial" w:hAnsi="Arial" w:cs="Arial"/>
          <w:color w:val="auto"/>
        </w:rPr>
        <w:t>6</w:t>
      </w:r>
      <w:r w:rsidRPr="00A91368">
        <w:rPr>
          <w:rFonts w:ascii="Arial" w:hAnsi="Arial" w:cs="Arial"/>
          <w:color w:val="auto"/>
        </w:rPr>
        <w:t>-</w:t>
      </w:r>
      <w:r w:rsidR="00567DFA" w:rsidRPr="00A91368">
        <w:rPr>
          <w:rFonts w:ascii="Arial" w:hAnsi="Arial" w:cs="Arial"/>
          <w:color w:val="auto"/>
        </w:rPr>
        <w:t>2</w:t>
      </w:r>
      <w:r w:rsidRPr="00A91368">
        <w:rPr>
          <w:rFonts w:ascii="Arial" w:hAnsi="Arial" w:cs="Arial"/>
          <w:color w:val="auto"/>
        </w:rPr>
        <w:t>02</w:t>
      </w:r>
      <w:r w:rsidR="00A91368" w:rsidRPr="00A91368">
        <w:rPr>
          <w:rFonts w:ascii="Arial" w:hAnsi="Arial" w:cs="Arial"/>
          <w:color w:val="auto"/>
        </w:rPr>
        <w:t>4</w:t>
      </w:r>
      <w:r w:rsidRPr="00A91368">
        <w:rPr>
          <w:rFonts w:ascii="Arial" w:hAnsi="Arial" w:cs="Arial"/>
          <w:color w:val="auto"/>
        </w:rPr>
        <w:t xml:space="preserve"> </w:t>
      </w:r>
      <w:r w:rsidRPr="00A91368">
        <w:rPr>
          <w:rFonts w:ascii="Arial" w:hAnsi="Arial" w:cs="Arial"/>
          <w:b/>
          <w:bCs/>
          <w:color w:val="auto"/>
        </w:rPr>
        <w:t>Περίληψη Διακήρυξης Δημοπρασίας</w:t>
      </w:r>
      <w:r w:rsidRPr="00A91368">
        <w:rPr>
          <w:rFonts w:ascii="Arial" w:hAnsi="Arial" w:cs="Arial"/>
          <w:color w:val="auto"/>
        </w:rPr>
        <w:t>,</w:t>
      </w:r>
    </w:p>
    <w:p w14:paraId="5E018823" w14:textId="3237F01B" w:rsidR="008D29E8" w:rsidRPr="00A91368" w:rsidRDefault="00BC51A4">
      <w:pPr>
        <w:pStyle w:val="aa"/>
        <w:numPr>
          <w:ilvl w:val="0"/>
          <w:numId w:val="2"/>
        </w:numPr>
        <w:spacing w:before="120" w:after="0" w:line="360" w:lineRule="auto"/>
        <w:rPr>
          <w:rFonts w:ascii="Arial" w:hAnsi="Arial" w:cs="Arial"/>
        </w:rPr>
      </w:pPr>
      <w:r w:rsidRPr="00A91368">
        <w:rPr>
          <w:rFonts w:ascii="Arial" w:hAnsi="Arial" w:cs="Arial"/>
          <w:b/>
          <w:bCs/>
          <w:color w:val="auto"/>
        </w:rPr>
        <w:t>Τεύχη του Διαγωνισμού</w:t>
      </w:r>
      <w:r w:rsidR="00567DFA" w:rsidRPr="00A91368">
        <w:rPr>
          <w:rFonts w:ascii="Arial" w:hAnsi="Arial" w:cs="Arial"/>
          <w:b/>
          <w:bCs/>
          <w:color w:val="auto"/>
        </w:rPr>
        <w:t xml:space="preserve"> (Προϋπολογισμός – Τεχνική Έκθεση)</w:t>
      </w:r>
      <w:r w:rsidRPr="00A91368">
        <w:rPr>
          <w:rFonts w:ascii="Arial" w:hAnsi="Arial" w:cs="Arial"/>
          <w:color w:val="auto"/>
        </w:rPr>
        <w:t>.</w:t>
      </w:r>
    </w:p>
    <w:sectPr w:rsidR="008D29E8" w:rsidRPr="00A91368">
      <w:pgSz w:w="11906" w:h="16838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5A83A" w14:textId="77777777" w:rsidR="009E27EA" w:rsidRDefault="009E27EA" w:rsidP="009E27EA">
      <w:pPr>
        <w:spacing w:after="0" w:line="240" w:lineRule="auto"/>
      </w:pPr>
      <w:r>
        <w:separator/>
      </w:r>
    </w:p>
  </w:endnote>
  <w:endnote w:type="continuationSeparator" w:id="0">
    <w:p w14:paraId="734243BC" w14:textId="77777777" w:rsidR="009E27EA" w:rsidRDefault="009E27EA" w:rsidP="009E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07775" w14:textId="77777777" w:rsidR="009E27EA" w:rsidRDefault="009E27EA" w:rsidP="009E27EA">
      <w:pPr>
        <w:spacing w:after="0" w:line="240" w:lineRule="auto"/>
      </w:pPr>
      <w:r>
        <w:separator/>
      </w:r>
    </w:p>
  </w:footnote>
  <w:footnote w:type="continuationSeparator" w:id="0">
    <w:p w14:paraId="65785B34" w14:textId="77777777" w:rsidR="009E27EA" w:rsidRDefault="009E27EA" w:rsidP="009E2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E251C"/>
    <w:multiLevelType w:val="multilevel"/>
    <w:tmpl w:val="B914A9C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</w:lvl>
    <w:lvl w:ilvl="5">
      <w:start w:val="1"/>
      <w:numFmt w:val="decimal"/>
      <w:lvlText w:val="%6."/>
      <w:lvlJc w:val="left"/>
      <w:pPr>
        <w:tabs>
          <w:tab w:val="num" w:pos="3210"/>
        </w:tabs>
        <w:ind w:left="3210" w:hanging="36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360"/>
      </w:pPr>
    </w:lvl>
    <w:lvl w:ilvl="7">
      <w:start w:val="1"/>
      <w:numFmt w:val="decimal"/>
      <w:lvlText w:val="%8."/>
      <w:lvlJc w:val="left"/>
      <w:pPr>
        <w:tabs>
          <w:tab w:val="num" w:pos="3930"/>
        </w:tabs>
        <w:ind w:left="3930" w:hanging="360"/>
      </w:pPr>
    </w:lvl>
    <w:lvl w:ilvl="8">
      <w:start w:val="1"/>
      <w:numFmt w:val="decimal"/>
      <w:lvlText w:val="%9."/>
      <w:lvlJc w:val="left"/>
      <w:pPr>
        <w:tabs>
          <w:tab w:val="num" w:pos="4290"/>
        </w:tabs>
        <w:ind w:left="4290" w:hanging="360"/>
      </w:pPr>
    </w:lvl>
  </w:abstractNum>
  <w:abstractNum w:abstractNumId="1" w15:restartNumberingAfterBreak="0">
    <w:nsid w:val="2715088C"/>
    <w:multiLevelType w:val="multilevel"/>
    <w:tmpl w:val="3CFC158C"/>
    <w:lvl w:ilvl="0">
      <w:start w:val="1"/>
      <w:numFmt w:val="bullet"/>
      <w:lvlText w:val=""/>
      <w:lvlJc w:val="left"/>
      <w:pPr>
        <w:ind w:left="37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AB7669"/>
    <w:multiLevelType w:val="hybridMultilevel"/>
    <w:tmpl w:val="3C26FFB8"/>
    <w:lvl w:ilvl="0" w:tplc="DA4888CA">
      <w:start w:val="1"/>
      <w:numFmt w:val="decimal"/>
      <w:lvlText w:val="%1."/>
      <w:lvlJc w:val="left"/>
      <w:pPr>
        <w:ind w:left="1090" w:hanging="360"/>
      </w:pPr>
      <w:rPr>
        <w:rFonts w:cs="Arial-BoldMT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 w15:restartNumberingAfterBreak="0">
    <w:nsid w:val="73E61A8A"/>
    <w:multiLevelType w:val="hybridMultilevel"/>
    <w:tmpl w:val="394476A2"/>
    <w:lvl w:ilvl="0" w:tplc="DA4888CA">
      <w:start w:val="1"/>
      <w:numFmt w:val="decimal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A5FFF"/>
    <w:multiLevelType w:val="multilevel"/>
    <w:tmpl w:val="F3E40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C8B2BD5"/>
    <w:multiLevelType w:val="hybridMultilevel"/>
    <w:tmpl w:val="7C868DD8"/>
    <w:lvl w:ilvl="0" w:tplc="DA4888CA">
      <w:start w:val="1"/>
      <w:numFmt w:val="decimal"/>
      <w:lvlText w:val="%1."/>
      <w:lvlJc w:val="left"/>
      <w:pPr>
        <w:ind w:left="1090" w:hanging="360"/>
      </w:pPr>
      <w:rPr>
        <w:rFonts w:cs="Arial-BoldMT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num w:numId="1" w16cid:durableId="132022018">
    <w:abstractNumId w:val="1"/>
  </w:num>
  <w:num w:numId="2" w16cid:durableId="2124685735">
    <w:abstractNumId w:val="0"/>
  </w:num>
  <w:num w:numId="3" w16cid:durableId="679502339">
    <w:abstractNumId w:val="4"/>
  </w:num>
  <w:num w:numId="4" w16cid:durableId="634867932">
    <w:abstractNumId w:val="2"/>
  </w:num>
  <w:num w:numId="5" w16cid:durableId="130172588">
    <w:abstractNumId w:val="5"/>
  </w:num>
  <w:num w:numId="6" w16cid:durableId="418406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E8"/>
    <w:rsid w:val="00210A42"/>
    <w:rsid w:val="0039005F"/>
    <w:rsid w:val="003E070E"/>
    <w:rsid w:val="004C2713"/>
    <w:rsid w:val="00567DFA"/>
    <w:rsid w:val="00584453"/>
    <w:rsid w:val="00584751"/>
    <w:rsid w:val="00597D9D"/>
    <w:rsid w:val="006105D9"/>
    <w:rsid w:val="00613B05"/>
    <w:rsid w:val="006E0F45"/>
    <w:rsid w:val="006F1240"/>
    <w:rsid w:val="00757BAB"/>
    <w:rsid w:val="00781E05"/>
    <w:rsid w:val="007D767C"/>
    <w:rsid w:val="00806623"/>
    <w:rsid w:val="008D29E8"/>
    <w:rsid w:val="009D1AAC"/>
    <w:rsid w:val="009E27EA"/>
    <w:rsid w:val="00A5206C"/>
    <w:rsid w:val="00A91368"/>
    <w:rsid w:val="00B46568"/>
    <w:rsid w:val="00BC51A4"/>
    <w:rsid w:val="00C4782B"/>
    <w:rsid w:val="00E573FF"/>
    <w:rsid w:val="00EA2BC4"/>
    <w:rsid w:val="00F9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F488"/>
  <w15:docId w15:val="{3E634A0A-4A61-40C7-818E-ACE1FD33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F1D"/>
    <w:pPr>
      <w:spacing w:after="23" w:line="247" w:lineRule="auto"/>
      <w:ind w:left="970" w:hanging="10"/>
      <w:jc w:val="both"/>
    </w:pPr>
    <w:rPr>
      <w:rFonts w:ascii="Calibri" w:eastAsia="Calibri" w:hAnsi="Calibri" w:cs="Calibri"/>
      <w:color w:val="000000"/>
      <w:sz w:val="22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semiHidden/>
    <w:unhideWhenUsed/>
    <w:rsid w:val="006F2E0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0">
    <w:name w:val="ListLabel 1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1">
    <w:name w:val="ListLabel 1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2">
    <w:name w:val="ListLabel 1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3">
    <w:name w:val="ListLabel 1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4">
    <w:name w:val="ListLabel 1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5">
    <w:name w:val="ListLabel 1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6">
    <w:name w:val="ListLabel 1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7">
    <w:name w:val="ListLabel 1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8">
    <w:name w:val="ListLabel 1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color w:val="000000"/>
    </w:rPr>
  </w:style>
  <w:style w:type="character" w:customStyle="1" w:styleId="ListLabel23">
    <w:name w:val="ListLabel 23"/>
    <w:qFormat/>
    <w:rPr>
      <w:rFonts w:ascii="Arial" w:hAnsi="Arial" w:cs="Arial"/>
      <w:color w:val="auto"/>
      <w:sz w:val="24"/>
      <w:szCs w:val="24"/>
      <w:u w:val="single"/>
    </w:rPr>
  </w:style>
  <w:style w:type="character" w:customStyle="1" w:styleId="ListLabel24">
    <w:name w:val="ListLabel 24"/>
    <w:qFormat/>
    <w:rPr>
      <w:rFonts w:ascii="Arial" w:hAnsi="Arial" w:cs="Arial"/>
      <w:sz w:val="24"/>
      <w:szCs w:val="24"/>
    </w:rPr>
  </w:style>
  <w:style w:type="character" w:customStyle="1" w:styleId="a4">
    <w:name w:val="Χαρακτήρες αρίθμησης"/>
    <w:qFormat/>
  </w:style>
  <w:style w:type="character" w:customStyle="1" w:styleId="ListLabel25">
    <w:name w:val="ListLabel 25"/>
    <w:qFormat/>
    <w:rPr>
      <w:rFonts w:ascii="Arial" w:hAnsi="Arial" w:cs="Wingdings"/>
      <w:b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  <w:rPr>
      <w:rFonts w:ascii="Arial" w:hAnsi="Arial" w:cs="Wingdings"/>
      <w:b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BB7AB6"/>
    <w:pPr>
      <w:ind w:left="720"/>
      <w:contextualSpacing/>
    </w:pPr>
  </w:style>
  <w:style w:type="paragraph" w:styleId="3">
    <w:name w:val="Body Text Indent 3"/>
    <w:basedOn w:val="a"/>
    <w:link w:val="3Char"/>
    <w:uiPriority w:val="99"/>
    <w:semiHidden/>
    <w:unhideWhenUsed/>
    <w:rsid w:val="009E27EA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9E27EA"/>
    <w:rPr>
      <w:rFonts w:ascii="Calibri" w:eastAsia="Calibri" w:hAnsi="Calibri" w:cs="Calibri"/>
      <w:color w:val="000000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9E27E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E2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1094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KOZARI</dc:creator>
  <dc:description/>
  <cp:lastModifiedBy>PAPASARAFIANOS</cp:lastModifiedBy>
  <cp:revision>24</cp:revision>
  <dcterms:created xsi:type="dcterms:W3CDTF">2021-12-07T11:42:00Z</dcterms:created>
  <dcterms:modified xsi:type="dcterms:W3CDTF">2024-06-26T13:19:00Z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